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textAlignment w:val="center"/>
        <w:rPr>
          <w:rFonts w:hint="eastAsia" w:ascii="方正黑体_GBK" w:hAnsi="方正黑体_GBK" w:eastAsia="方正黑体_GBK" w:cs="方正黑体_GBK"/>
          <w:color w:val="000000"/>
          <w:kern w:val="0"/>
          <w:sz w:val="28"/>
          <w:szCs w:val="28"/>
          <w:lang w:eastAsia="zh-CN" w:bidi="ar"/>
        </w:rPr>
      </w:pPr>
      <w:r>
        <w:rPr>
          <w:rFonts w:hint="eastAsia" w:ascii="方正黑体_GBK" w:hAnsi="方正黑体_GBK" w:eastAsia="方正黑体_GBK" w:cs="方正黑体_GBK"/>
          <w:color w:val="000000"/>
          <w:kern w:val="0"/>
          <w:sz w:val="28"/>
          <w:szCs w:val="28"/>
          <w:lang w:bidi="ar"/>
        </w:rPr>
        <w:t>附件</w:t>
      </w:r>
      <w:r>
        <w:rPr>
          <w:rFonts w:hint="eastAsia" w:ascii="方正黑体_GBK" w:hAnsi="方正黑体_GBK" w:eastAsia="方正黑体_GBK" w:cs="方正黑体_GBK"/>
          <w:color w:val="000000"/>
          <w:kern w:val="0"/>
          <w:sz w:val="28"/>
          <w:szCs w:val="28"/>
          <w:lang w:val="en-US" w:eastAsia="zh-CN" w:bidi="ar"/>
        </w:rPr>
        <w:t>8：</w:t>
      </w:r>
    </w:p>
    <w:p>
      <w:pPr>
        <w:numPr>
          <w:ilvl w:val="0"/>
          <w:numId w:val="0"/>
        </w:numPr>
        <w:spacing w:line="600" w:lineRule="exact"/>
        <w:jc w:val="center"/>
        <w:rPr>
          <w:rFonts w:hint="default" w:ascii="方正黑体_GBK" w:hAnsi="方正黑体_GBK" w:eastAsia="方正小标宋_GBK" w:cs="方正黑体_GBK"/>
          <w:b w:val="0"/>
          <w:bCs w:val="0"/>
          <w:sz w:val="32"/>
          <w:szCs w:val="32"/>
          <w:lang w:val="en-US" w:eastAsia="zh-CN"/>
        </w:rPr>
      </w:pPr>
      <w:bookmarkStart w:id="0" w:name="_GoBack"/>
      <w:r>
        <w:rPr>
          <w:rFonts w:hint="eastAsia" w:ascii="方正小标宋_GBK" w:hAnsi="方正小标宋_GBK" w:eastAsia="方正小标宋_GBK" w:cs="方正小标宋_GBK"/>
          <w:sz w:val="44"/>
          <w:szCs w:val="44"/>
        </w:rPr>
        <w:t>二期工程项目工程师</w:t>
      </w:r>
      <w:r>
        <w:rPr>
          <w:rFonts w:hint="eastAsia" w:ascii="方正小标宋_GBK" w:hAnsi="方正小标宋_GBK" w:eastAsia="方正小标宋_GBK" w:cs="方正小标宋_GBK"/>
          <w:sz w:val="44"/>
          <w:szCs w:val="44"/>
          <w:lang w:val="en-US" w:eastAsia="zh-CN"/>
        </w:rPr>
        <w:t>岗位职责</w:t>
      </w:r>
      <w:bookmarkEnd w:id="0"/>
    </w:p>
    <w:p>
      <w:pPr>
        <w:numPr>
          <w:ilvl w:val="0"/>
          <w:numId w:val="0"/>
        </w:numPr>
        <w:spacing w:line="600" w:lineRule="exact"/>
        <w:ind w:left="420" w:leftChars="0"/>
        <w:jc w:val="both"/>
        <w:rPr>
          <w:rFonts w:hint="eastAsia" w:ascii="方正黑体_GBK" w:hAnsi="方正黑体_GBK" w:eastAsia="方正黑体_GBK" w:cs="方正黑体_GBK"/>
          <w:b w:val="0"/>
          <w:bCs w:val="0"/>
          <w:sz w:val="32"/>
          <w:szCs w:val="32"/>
          <w:lang w:val="en-US" w:eastAsia="zh-CN"/>
        </w:rPr>
      </w:pPr>
    </w:p>
    <w:p>
      <w:pPr>
        <w:numPr>
          <w:ilvl w:val="0"/>
          <w:numId w:val="1"/>
        </w:numPr>
        <w:spacing w:line="600" w:lineRule="exact"/>
        <w:ind w:left="0" w:leftChars="0" w:firstLine="420" w:firstLineChars="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项目总工程师岗位职责</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计划管理</w:t>
      </w:r>
    </w:p>
    <w:p>
      <w:pPr>
        <w:numPr>
          <w:ilvl w:val="0"/>
          <w:numId w:val="0"/>
        </w:numPr>
        <w:spacing w:line="600" w:lineRule="exact"/>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会同业主代理单位负责审查参建单位编制的项目全过程工程节点计划、项目工程管理计划，负责分供方材料招标及进场计划推动执行，管控项目月度资金计划实施和准确达成等相关工作。</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技术管理</w:t>
      </w:r>
    </w:p>
    <w:p>
      <w:pPr>
        <w:numPr>
          <w:ilvl w:val="0"/>
          <w:numId w:val="0"/>
        </w:numPr>
        <w:spacing w:line="600" w:lineRule="exact"/>
        <w:ind w:firstLine="640" w:firstLineChars="200"/>
        <w:jc w:val="both"/>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会同业主代理单位负责审查把控项目启动会工程部分资料，组织参建单位进行施工图内审，负责工程技术标准的推行、落地，审核本项目技术行为规划等相关工作。</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质量管理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会同业主代理单位把控项目整体工程质量，管控重要施工工序的界面移交、重要材料的进场检验，组织参建单位进行项目月度自检、各专项验收及竣工验收等相关工作。</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资源管理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会同业主代理单位协调解决分供方之间重要现场生产管理问题，负责项目相关政府行政管理部门协调和关系维护等相关工作。</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风险管理</w:t>
      </w:r>
    </w:p>
    <w:p>
      <w:pPr>
        <w:numPr>
          <w:ilvl w:val="0"/>
          <w:numId w:val="0"/>
        </w:numPr>
        <w:spacing w:line="600" w:lineRule="exact"/>
        <w:ind w:firstLine="640" w:firstLineChars="200"/>
        <w:jc w:val="both"/>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会同业主代理单位负责进度和质量风险的预警，制定并组织实施预控方案，管理项目安全生产风险等相关工作。</w:t>
      </w:r>
    </w:p>
    <w:p>
      <w:pPr>
        <w:numPr>
          <w:ilvl w:val="0"/>
          <w:numId w:val="2"/>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文档管理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会同业主代理单位负责监督参建单位落实文档管理制度的执行，审核现场签证、变更和洽商等相关工作。</w:t>
      </w:r>
    </w:p>
    <w:p>
      <w:pPr>
        <w:numPr>
          <w:ilvl w:val="0"/>
          <w:numId w:val="1"/>
        </w:numPr>
        <w:spacing w:line="600" w:lineRule="exact"/>
        <w:ind w:left="0" w:leftChars="0" w:firstLine="420" w:firstLineChars="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项目土建工程师岗位职责</w:t>
      </w:r>
    </w:p>
    <w:p>
      <w:pPr>
        <w:numPr>
          <w:ilvl w:val="0"/>
          <w:numId w:val="3"/>
        </w:numPr>
        <w:spacing w:line="600" w:lineRule="exact"/>
        <w:ind w:left="0" w:leftChars="0" w:firstLine="640" w:firstLineChars="200"/>
        <w:jc w:val="both"/>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计划管理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会同业主代理单位参与和审查专项进度计划的编制、实施、跟踪、反馈和调整，技术质量行为规划的编制、实施、反馈和调整，把控项目总分包施工方案和项目验收管理。</w:t>
      </w:r>
    </w:p>
    <w:p>
      <w:pPr>
        <w:numPr>
          <w:ilvl w:val="0"/>
          <w:numId w:val="3"/>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技术管理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会同业主代理单位参与制定适合项目特点的工程技术、标准管理办法，并监督执行，参与设计、勘察文件的审核、完善、优化，主导专业重大技术方案评审，日常现场技术问题、疑难技术问题的研讨解决。</w:t>
      </w:r>
    </w:p>
    <w:p>
      <w:pPr>
        <w:numPr>
          <w:ilvl w:val="0"/>
          <w:numId w:val="3"/>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质量管理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会同业主代理单位参与制定本项目的工程质量标准，参与检验批验收、分部分项工程验收，参与组织重大质量缺陷整改的方案制定和效果评估，建立预控措施，参与进场材料抽检。</w:t>
      </w:r>
    </w:p>
    <w:p>
      <w:pPr>
        <w:numPr>
          <w:ilvl w:val="0"/>
          <w:numId w:val="3"/>
        </w:numPr>
        <w:spacing w:line="60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成本管理</w:t>
      </w:r>
    </w:p>
    <w:p>
      <w:pPr>
        <w:numPr>
          <w:ilvl w:val="0"/>
          <w:numId w:val="0"/>
        </w:numPr>
        <w:spacing w:line="60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会同业主代理单位参与项目成本指标的确认和优化，审核现场签证变更和洽商。</w:t>
      </w:r>
    </w:p>
    <w:p>
      <w:pPr>
        <w:pStyle w:val="2"/>
        <w:rPr>
          <w:rFonts w:hint="default"/>
          <w:lang w:val="en-US" w:eastAsia="zh-CN"/>
        </w:rPr>
      </w:pPr>
    </w:p>
    <w:p/>
    <w:p/>
    <w:sectPr>
      <w:pgSz w:w="11906" w:h="16838"/>
      <w:pgMar w:top="1701" w:right="1474"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DEC29"/>
    <w:multiLevelType w:val="singleLevel"/>
    <w:tmpl w:val="CFDDEC29"/>
    <w:lvl w:ilvl="0" w:tentative="0">
      <w:start w:val="1"/>
      <w:numFmt w:val="chineseCounting"/>
      <w:suff w:val="nothing"/>
      <w:lvlText w:val="（%1）"/>
      <w:lvlJc w:val="left"/>
      <w:pPr>
        <w:ind w:left="0" w:firstLine="420"/>
      </w:pPr>
      <w:rPr>
        <w:rFonts w:hint="eastAsia"/>
      </w:rPr>
    </w:lvl>
  </w:abstractNum>
  <w:abstractNum w:abstractNumId="1">
    <w:nsid w:val="FDBA05A2"/>
    <w:multiLevelType w:val="singleLevel"/>
    <w:tmpl w:val="FDBA05A2"/>
    <w:lvl w:ilvl="0" w:tentative="0">
      <w:start w:val="1"/>
      <w:numFmt w:val="chineseCounting"/>
      <w:suff w:val="nothing"/>
      <w:lvlText w:val="（%1）"/>
      <w:lvlJc w:val="left"/>
      <w:pPr>
        <w:ind w:left="0" w:firstLine="420"/>
      </w:pPr>
      <w:rPr>
        <w:rFonts w:hint="eastAsia"/>
      </w:rPr>
    </w:lvl>
  </w:abstractNum>
  <w:abstractNum w:abstractNumId="2">
    <w:nsid w:val="76FD0745"/>
    <w:multiLevelType w:val="singleLevel"/>
    <w:tmpl w:val="76FD0745"/>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M2I0MGQyM2M5MTZjN2FiMTIwNGY4N2I2YzAzNGUifQ=="/>
  </w:docVars>
  <w:rsids>
    <w:rsidRoot w:val="3F731E03"/>
    <w:rsid w:val="3F731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2023-12-29T05:53:00Z</dcterms:created>
  <dc:creator>joy</dc:creator>
  <cp:lastModifiedBy>joy</cp:lastModifiedBy>
  <dcterms:modified xsi:type="dcterms:W3CDTF">2023-12-29T05:54:06Z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1EE11E1078E546CF9CF3D7A5FA468FAC_11</vt:lpwstr>
  </property>
</Properties>
</file>